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8579031" w14:textId="4BD59624" w:rsidR="00754729" w:rsidRPr="00BE2172" w:rsidRDefault="00D05490" w:rsidP="00EA6992">
      <w:pPr>
        <w:pStyle w:val="Heading2"/>
        <w:jc w:val="center"/>
        <w:rPr>
          <w:rFonts w:ascii="Arial" w:hAnsi="Arial" w:cs="Arial"/>
        </w:rPr>
      </w:pPr>
      <w:r w:rsidRPr="00D05490">
        <w:rPr>
          <w:rFonts w:ascii="Arial" w:hAnsi="Arial" w:cs="Arial"/>
        </w:rPr>
        <w:t xml:space="preserve">Peel House Medical Practice </w:t>
      </w:r>
      <w:r w:rsidR="00EA6992" w:rsidRPr="00D05490">
        <w:rPr>
          <w:rFonts w:ascii="Arial" w:hAnsi="Arial" w:cs="Arial"/>
        </w:rPr>
        <w:t>Privacy Notice for</w:t>
      </w:r>
      <w:r w:rsidR="00EA6992" w:rsidRPr="00BE2172">
        <w:rPr>
          <w:rFonts w:ascii="Arial" w:hAnsi="Arial" w:cs="Arial"/>
        </w:rPr>
        <w:t xml:space="preserve">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479DA813"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D05490">
        <w:rPr>
          <w:rFonts w:ascii="Arial" w:hAnsi="Arial" w:cs="Arial"/>
          <w:sz w:val="24"/>
          <w:szCs w:val="24"/>
        </w:rPr>
        <w:t xml:space="preserve">Peel House Medical practice. </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30AE6C7D"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D05490">
        <w:rPr>
          <w:rFonts w:ascii="Arial" w:eastAsia="Times New Roman" w:hAnsi="Arial" w:cs="Arial"/>
          <w:color w:val="333333"/>
          <w:sz w:val="24"/>
          <w:szCs w:val="24"/>
          <w:bdr w:val="none" w:sz="0" w:space="0" w:color="auto" w:frame="1"/>
          <w:shd w:val="clear" w:color="auto" w:fill="FFFFFF"/>
          <w:lang w:eastAsia="en-GB"/>
        </w:rPr>
        <w:t>Peel House Medical Practice</w:t>
      </w:r>
      <w:r w:rsidRPr="001A20B9">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lastRenderedPageBreak/>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058C5609" w:rsidR="00E37206" w:rsidRPr="001A20B9" w:rsidRDefault="00D05490" w:rsidP="00E37206">
      <w:pPr>
        <w:widowControl w:val="0"/>
        <w:spacing w:after="280"/>
        <w:rPr>
          <w:rFonts w:ascii="Arial" w:hAnsi="Arial" w:cs="Arial"/>
          <w:sz w:val="24"/>
          <w:szCs w:val="24"/>
        </w:rPr>
      </w:pPr>
      <w:r w:rsidRPr="00D05490">
        <w:rPr>
          <w:rFonts w:ascii="Arial" w:eastAsia="Times New Roman" w:hAnsi="Arial" w:cs="Arial"/>
          <w:color w:val="333333"/>
          <w:sz w:val="24"/>
          <w:szCs w:val="24"/>
          <w:bdr w:val="none" w:sz="0" w:space="0" w:color="auto" w:frame="1"/>
          <w:shd w:val="clear" w:color="auto" w:fill="FFFFFF"/>
          <w:lang w:eastAsia="en-GB"/>
        </w:rPr>
        <w:t xml:space="preserve">The Practice Manager at Peel House Medical Practice </w:t>
      </w:r>
      <w:r w:rsidRPr="001A20B9">
        <w:rPr>
          <w:rFonts w:ascii="Arial" w:eastAsia="Times New Roman" w:hAnsi="Arial" w:cs="Arial"/>
          <w:color w:val="333333"/>
          <w:sz w:val="24"/>
          <w:szCs w:val="24"/>
          <w:bdr w:val="none" w:sz="0" w:space="0" w:color="auto" w:frame="1"/>
          <w:shd w:val="clear" w:color="auto" w:fill="FFFFFF"/>
          <w:lang w:eastAsia="en-GB"/>
        </w:rPr>
        <w:t>will</w:t>
      </w:r>
      <w:r w:rsidR="00E37206" w:rsidRPr="001A20B9">
        <w:rPr>
          <w:rFonts w:ascii="Arial" w:hAnsi="Arial" w:cs="Arial"/>
          <w:sz w:val="24"/>
          <w:szCs w:val="24"/>
        </w:rPr>
        <w:t xml:space="preserve">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6BBE6F0E"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To request a copy or request access to information we hold about you and/or to request information to be corrected if it is inaccurate, please contact</w:t>
      </w:r>
      <w:r w:rsidR="00D05490">
        <w:rPr>
          <w:rFonts w:ascii="Arial" w:hAnsi="Arial" w:cs="Arial"/>
          <w:sz w:val="24"/>
          <w:szCs w:val="24"/>
        </w:rPr>
        <w:t xml:space="preserve"> the Practice at </w:t>
      </w:r>
      <w:hyperlink r:id="rId11" w:history="1">
        <w:r w:rsidR="00D05490" w:rsidRPr="007D3B24">
          <w:rPr>
            <w:rStyle w:val="Hyperlink"/>
            <w:rFonts w:ascii="Arial" w:hAnsi="Arial" w:cs="Arial"/>
            <w:sz w:val="24"/>
            <w:szCs w:val="24"/>
          </w:rPr>
          <w:t>info.peelhouse@nhs.net</w:t>
        </w:r>
      </w:hyperlink>
      <w:r w:rsidR="00D05490">
        <w:rPr>
          <w:rFonts w:ascii="Arial" w:hAnsi="Arial" w:cs="Arial"/>
          <w:sz w:val="24"/>
          <w:szCs w:val="24"/>
        </w:rPr>
        <w:t xml:space="preserve">. </w:t>
      </w:r>
    </w:p>
    <w:p w14:paraId="08BDB0C1" w14:textId="77777777" w:rsidR="00BF0067" w:rsidRPr="001A20B9" w:rsidRDefault="00BF0067" w:rsidP="00B9097C">
      <w:pPr>
        <w:spacing w:after="0" w:line="240" w:lineRule="auto"/>
        <w:rPr>
          <w:rFonts w:ascii="Arial" w:hAnsi="Arial" w:cs="Arial"/>
          <w:sz w:val="24"/>
          <w:szCs w:val="24"/>
        </w:rPr>
      </w:pPr>
    </w:p>
    <w:p w14:paraId="76511032" w14:textId="2535265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D05490">
        <w:rPr>
          <w:rFonts w:ascii="Arial" w:hAnsi="Arial" w:cs="Arial"/>
          <w:sz w:val="24"/>
          <w:szCs w:val="24"/>
        </w:rPr>
        <w:t xml:space="preserve">Peel House Medical Practice </w:t>
      </w:r>
      <w:proofErr w:type="gramStart"/>
      <w:r w:rsidR="00D05490">
        <w:rPr>
          <w:rFonts w:ascii="Arial" w:hAnsi="Arial" w:cs="Arial"/>
          <w:sz w:val="24"/>
          <w:szCs w:val="24"/>
        </w:rPr>
        <w:t>h</w:t>
      </w:r>
      <w:r w:rsidRPr="001A20B9">
        <w:rPr>
          <w:rFonts w:ascii="Arial" w:hAnsi="Arial" w:cs="Arial"/>
          <w:sz w:val="24"/>
          <w:szCs w:val="24"/>
        </w:rPr>
        <w:t>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lastRenderedPageBreak/>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lastRenderedPageBreak/>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w:t>
      </w:r>
      <w:r w:rsidRPr="001A20B9">
        <w:rPr>
          <w:rFonts w:ascii="Arial" w:hAnsi="Arial" w:cs="Arial"/>
          <w:sz w:val="24"/>
          <w:szCs w:val="24"/>
        </w:rPr>
        <w:lastRenderedPageBreak/>
        <w:t xml:space="preserve">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lastRenderedPageBreak/>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000000" w:rsidP="00716E29">
      <w:pPr>
        <w:spacing w:before="126" w:after="126" w:line="300" w:lineRule="atLeast"/>
        <w:rPr>
          <w:rStyle w:val="Hyperlink"/>
          <w:rFonts w:ascii="Arial" w:eastAsia="Times New Roman" w:hAnsi="Arial" w:cs="Arial"/>
          <w:sz w:val="24"/>
          <w:szCs w:val="24"/>
          <w:lang w:eastAsia="en-GB"/>
        </w:rPr>
      </w:pPr>
      <w:hyperlink r:id="rId12"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3"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4"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5"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6"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 xml:space="preserve">All patients registered with a GP have a Summary Care </w:t>
      </w:r>
      <w:proofErr w:type="gramStart"/>
      <w:r w:rsidRPr="009F5B50">
        <w:rPr>
          <w:rFonts w:ascii="Arial" w:hAnsi="Arial" w:cs="Arial"/>
        </w:rPr>
        <w:t>Record, unless</w:t>
      </w:r>
      <w:proofErr w:type="gramEnd"/>
      <w:r w:rsidRPr="009F5B50">
        <w:rPr>
          <w:rFonts w:ascii="Arial" w:hAnsi="Arial" w:cs="Arial"/>
        </w:rPr>
        <w:t xml:space="preserve">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 xml:space="preserve">These changes to the SCR will remain in </w:t>
      </w:r>
      <w:proofErr w:type="gramStart"/>
      <w:r w:rsidRPr="009F5B50">
        <w:rPr>
          <w:rFonts w:ascii="Arial" w:hAnsi="Arial" w:cs="Arial"/>
          <w:b/>
          <w:bCs/>
        </w:rPr>
        <w:t>place, unless</w:t>
      </w:r>
      <w:proofErr w:type="gramEnd"/>
      <w:r w:rsidRPr="009F5B50">
        <w:rPr>
          <w:rFonts w:ascii="Arial" w:hAnsi="Arial" w:cs="Arial"/>
          <w:b/>
          <w:bCs/>
        </w:rPr>
        <w:t xml:space="preserve">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7"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8"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000000"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000000" w:rsidP="006F6F9A">
      <w:pPr>
        <w:spacing w:after="0"/>
        <w:rPr>
          <w:rFonts w:ascii="Arial" w:hAnsi="Arial" w:cs="Arial"/>
          <w:sz w:val="24"/>
          <w:szCs w:val="24"/>
        </w:rPr>
      </w:pPr>
      <w:hyperlink r:id="rId20"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73CD414D"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Our </w:t>
      </w:r>
      <w:r w:rsidRPr="00D05490">
        <w:rPr>
          <w:rFonts w:ascii="Arial" w:hAnsi="Arial" w:cs="Arial"/>
          <w:sz w:val="24"/>
          <w:szCs w:val="24"/>
        </w:rPr>
        <w:t>organisation ‘is currently’</w:t>
      </w:r>
      <w:r w:rsidRPr="009F5B50">
        <w:rPr>
          <w:rFonts w:ascii="Arial" w:hAnsi="Arial" w:cs="Arial"/>
          <w:sz w:val="24"/>
          <w:szCs w:val="24"/>
        </w:rPr>
        <w:t xml:space="preserve"> compliant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t>
      </w:r>
      <w:r w:rsidR="00DB4AF3" w:rsidRPr="009F5B50">
        <w:rPr>
          <w:rFonts w:ascii="Arial" w:hAnsi="Arial" w:cs="Arial"/>
          <w:sz w:val="24"/>
          <w:szCs w:val="24"/>
        </w:rPr>
        <w:lastRenderedPageBreak/>
        <w:t xml:space="preserve">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1"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(2)(i)</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lastRenderedPageBreak/>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28DCA9B7"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D05490">
        <w:rPr>
          <w:rFonts w:ascii="Arial" w:hAnsi="Arial" w:cs="Arial"/>
          <w:sz w:val="24"/>
          <w:szCs w:val="24"/>
        </w:rPr>
        <w:t xml:space="preserve">Peel House Medical Practice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01BBF39C"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D05490">
        <w:rPr>
          <w:rFonts w:ascii="Arial" w:hAnsi="Arial" w:cs="Arial"/>
          <w:sz w:val="24"/>
          <w:szCs w:val="24"/>
          <w:lang w:eastAsia="en-GB"/>
        </w:rPr>
        <w:t xml:space="preserve">Practice Manager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16C132F4" w14:textId="61333966" w:rsidR="003F550D" w:rsidRPr="00D05490" w:rsidRDefault="0020197A" w:rsidP="00D05490">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D05490">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 xml:space="preserve">there will be no change to the control of access to your data and the hosted service provider will not have any access to the decryption keys. AWS is one of the world’s largest cloud companies, already supporting numerous </w:t>
      </w:r>
      <w:r w:rsidRPr="009F5B50">
        <w:rPr>
          <w:rFonts w:ascii="Arial" w:hAnsi="Arial" w:cs="Arial"/>
        </w:rPr>
        <w:lastRenderedPageBreak/>
        <w:t>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3D074A77"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If a sub-</w:t>
      </w:r>
      <w:r w:rsidR="00A87B6C" w:rsidRPr="009F5B50">
        <w:rPr>
          <w:rFonts w:ascii="Arial" w:hAnsi="Arial" w:cs="Arial"/>
          <w:sz w:val="24"/>
          <w:szCs w:val="24"/>
        </w:rPr>
        <w:lastRenderedPageBreak/>
        <w:t xml:space="preserve">contractor acts as a data processor for </w:t>
      </w:r>
      <w:r w:rsidR="00D05490">
        <w:rPr>
          <w:rFonts w:ascii="Arial" w:hAnsi="Arial" w:cs="Arial"/>
          <w:sz w:val="24"/>
          <w:szCs w:val="24"/>
        </w:rPr>
        <w:t xml:space="preserve">Peel House Medical Practice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2"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05CD34AD"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D05490">
        <w:rPr>
          <w:rFonts w:ascii="Arial" w:hAnsi="Arial" w:cs="Arial"/>
          <w:sz w:val="24"/>
          <w:szCs w:val="24"/>
        </w:rPr>
        <w:t>‘</w:t>
      </w:r>
      <w:proofErr w:type="spellStart"/>
      <w:r w:rsidR="00D05490">
        <w:rPr>
          <w:rFonts w:ascii="Arial" w:hAnsi="Arial" w:cs="Arial"/>
          <w:sz w:val="24"/>
          <w:szCs w:val="24"/>
        </w:rPr>
        <w:t>ShredOnSite</w:t>
      </w:r>
      <w:proofErr w:type="spellEnd"/>
      <w:r w:rsidR="00D05490">
        <w:rPr>
          <w:rFonts w:ascii="Arial" w:hAnsi="Arial" w:cs="Arial"/>
          <w:sz w:val="24"/>
          <w:szCs w:val="24"/>
        </w:rPr>
        <w:t>’</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lastRenderedPageBreak/>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4952ECF4" w:rsidR="00C9447D" w:rsidRDefault="00D05490" w:rsidP="00C14EAF">
      <w:pPr>
        <w:pStyle w:val="selectionshareable"/>
        <w:spacing w:before="0" w:beforeAutospacing="0" w:after="0" w:afterAutospacing="0"/>
        <w:rPr>
          <w:rFonts w:ascii="Arial" w:hAnsi="Arial" w:cs="Arial"/>
        </w:rPr>
      </w:pPr>
      <w:r w:rsidRPr="00D05490">
        <w:rPr>
          <w:rFonts w:ascii="Arial" w:hAnsi="Arial" w:cs="Arial"/>
          <w:color w:val="333333"/>
          <w:bdr w:val="none" w:sz="0" w:space="0" w:color="auto" w:frame="1"/>
          <w:shd w:val="clear" w:color="auto" w:fill="FFFFFF"/>
        </w:rPr>
        <w:t xml:space="preserve">Peel House Medical Practice </w:t>
      </w:r>
      <w:r w:rsidRPr="009F5B50">
        <w:rPr>
          <w:rFonts w:ascii="Arial" w:hAnsi="Arial" w:cs="Arial"/>
          <w:color w:val="333333"/>
          <w:bdr w:val="none" w:sz="0" w:space="0" w:color="auto" w:frame="1"/>
          <w:shd w:val="clear" w:color="auto" w:fill="FFFFFF"/>
        </w:rPr>
        <w:t>is</w:t>
      </w:r>
      <w:r w:rsidR="00C9447D" w:rsidRPr="009F5B50">
        <w:rPr>
          <w:rFonts w:ascii="Arial" w:hAnsi="Arial" w:cs="Arial"/>
        </w:rPr>
        <w:t xml:space="preserve"> a member of the </w:t>
      </w:r>
      <w:r>
        <w:rPr>
          <w:rFonts w:ascii="Arial" w:hAnsi="Arial" w:cs="Arial"/>
        </w:rPr>
        <w:t>Hyndburn Central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2FAD53CA" w14:textId="77777777" w:rsidR="00D05490" w:rsidRDefault="00D05490" w:rsidP="00C14EAF">
      <w:pPr>
        <w:pStyle w:val="selectionshareable"/>
        <w:spacing w:before="0" w:beforeAutospacing="0" w:after="0" w:afterAutospacing="0"/>
        <w:rPr>
          <w:rFonts w:ascii="Arial" w:hAnsi="Arial" w:cs="Arial"/>
        </w:rPr>
      </w:pPr>
    </w:p>
    <w:p w14:paraId="3C8C5E0D" w14:textId="43CBBED3" w:rsidR="00D05490" w:rsidRDefault="00D05490" w:rsidP="00C14EAF">
      <w:pPr>
        <w:pStyle w:val="selectionshareable"/>
        <w:spacing w:before="0" w:beforeAutospacing="0" w:after="0" w:afterAutospacing="0"/>
        <w:rPr>
          <w:rFonts w:ascii="Arial" w:hAnsi="Arial" w:cs="Arial"/>
        </w:rPr>
      </w:pPr>
      <w:r>
        <w:rPr>
          <w:rFonts w:ascii="Arial" w:hAnsi="Arial" w:cs="Arial"/>
        </w:rPr>
        <w:t>Peel House Medical Practice</w:t>
      </w:r>
    </w:p>
    <w:p w14:paraId="2FD6EB7D" w14:textId="39458F04" w:rsidR="00D05490" w:rsidRDefault="00D05490" w:rsidP="00C14EAF">
      <w:pPr>
        <w:pStyle w:val="selectionshareable"/>
        <w:spacing w:before="0" w:beforeAutospacing="0" w:after="0" w:afterAutospacing="0"/>
        <w:rPr>
          <w:rFonts w:ascii="Arial" w:hAnsi="Arial" w:cs="Arial"/>
        </w:rPr>
      </w:pPr>
      <w:r>
        <w:rPr>
          <w:rFonts w:ascii="Arial" w:hAnsi="Arial" w:cs="Arial"/>
        </w:rPr>
        <w:t>Oswald medical Centre</w:t>
      </w:r>
    </w:p>
    <w:p w14:paraId="5E308F41" w14:textId="0F8B5DA4" w:rsidR="00D05490" w:rsidRDefault="00D05490" w:rsidP="00C14EAF">
      <w:pPr>
        <w:pStyle w:val="selectionshareable"/>
        <w:spacing w:before="0" w:beforeAutospacing="0" w:after="0" w:afterAutospacing="0"/>
        <w:rPr>
          <w:rFonts w:ascii="Arial" w:hAnsi="Arial" w:cs="Arial"/>
        </w:rPr>
      </w:pPr>
      <w:r>
        <w:rPr>
          <w:rFonts w:ascii="Arial" w:hAnsi="Arial" w:cs="Arial"/>
        </w:rPr>
        <w:t>Accrington PWE</w:t>
      </w:r>
    </w:p>
    <w:p w14:paraId="794D30DF" w14:textId="18682F66" w:rsidR="00D05490" w:rsidRDefault="00D05490" w:rsidP="00C14EAF">
      <w:pPr>
        <w:pStyle w:val="selectionshareable"/>
        <w:spacing w:before="0" w:beforeAutospacing="0" w:after="0" w:afterAutospacing="0"/>
        <w:rPr>
          <w:rFonts w:ascii="Arial" w:hAnsi="Arial" w:cs="Arial"/>
        </w:rPr>
      </w:pPr>
      <w:r>
        <w:rPr>
          <w:rFonts w:ascii="Arial" w:hAnsi="Arial" w:cs="Arial"/>
        </w:rPr>
        <w:t>Blackburn Road Medical Practice – ARG Healthcare</w:t>
      </w:r>
    </w:p>
    <w:p w14:paraId="49998F96" w14:textId="15A1173B" w:rsidR="00930987" w:rsidRPr="009F5B50" w:rsidRDefault="00D05490" w:rsidP="00C14EAF">
      <w:pPr>
        <w:pStyle w:val="selectionshareable"/>
        <w:spacing w:before="0" w:beforeAutospacing="0" w:after="0" w:afterAutospacing="0"/>
        <w:rPr>
          <w:rFonts w:ascii="Arial" w:hAnsi="Arial" w:cs="Arial"/>
        </w:rPr>
      </w:pPr>
      <w:r>
        <w:rPr>
          <w:rFonts w:ascii="Arial" w:hAnsi="Arial" w:cs="Arial"/>
        </w:rPr>
        <w:t>Richmond Medical Centre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0A8014F2"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D05490">
        <w:rPr>
          <w:rFonts w:ascii="Arial" w:hAnsi="Arial" w:cs="Arial"/>
          <w:sz w:val="24"/>
          <w:szCs w:val="24"/>
        </w:rPr>
        <w:t xml:space="preserve">the Practice Manager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lastRenderedPageBreak/>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000000" w:rsidP="003A3C73">
      <w:pPr>
        <w:rPr>
          <w:rFonts w:ascii="Arial" w:hAnsi="Arial" w:cs="Arial"/>
          <w:sz w:val="24"/>
          <w:szCs w:val="24"/>
        </w:rPr>
      </w:pPr>
      <w:hyperlink r:id="rId23"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085473AF" w14:textId="2AE6B639" w:rsidR="004461B2" w:rsidRDefault="004461B2" w:rsidP="00C14EAF">
      <w:pPr>
        <w:spacing w:line="240" w:lineRule="auto"/>
        <w:rPr>
          <w:rFonts w:ascii="Arial" w:hAnsi="Arial" w:cs="Arial"/>
          <w:sz w:val="24"/>
          <w:szCs w:val="24"/>
        </w:rPr>
      </w:pPr>
    </w:p>
    <w:p w14:paraId="4BB4FDE2" w14:textId="77777777" w:rsidR="004461B2" w:rsidRPr="009F5B50" w:rsidRDefault="004461B2" w:rsidP="00C14EAF">
      <w:pPr>
        <w:spacing w:line="240" w:lineRule="auto"/>
        <w:rPr>
          <w:rFonts w:ascii="Arial" w:hAnsi="Arial" w:cs="Arial"/>
          <w:sz w:val="24"/>
          <w:szCs w:val="24"/>
        </w:rPr>
      </w:pP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176D1153" w14:textId="17563B5E" w:rsidR="001E1D94" w:rsidRPr="009F5B50" w:rsidRDefault="00D05490" w:rsidP="008616A9">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Katy Tregartha </w:t>
      </w: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62CA749" w14:textId="03D6248F" w:rsidR="001E1D94" w:rsidRPr="009F5B50" w:rsidRDefault="00D05490" w:rsidP="008616A9">
      <w:pPr>
        <w:pStyle w:val="NoSpacing"/>
        <w:shd w:val="clear" w:color="auto" w:fill="FFFFFF" w:themeFill="background1"/>
        <w:rPr>
          <w:rFonts w:ascii="Arial" w:hAnsi="Arial" w:cs="Arial"/>
          <w:b/>
          <w:bCs/>
          <w:sz w:val="24"/>
          <w:szCs w:val="24"/>
        </w:rPr>
      </w:pPr>
      <w:r>
        <w:rPr>
          <w:rFonts w:ascii="Arial" w:hAnsi="Arial" w:cs="Arial"/>
          <w:b/>
          <w:bCs/>
          <w:sz w:val="24"/>
          <w:szCs w:val="24"/>
        </w:rPr>
        <w:t>Dr Adnan Akram</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371B4B4E" w14:textId="2A95F267" w:rsidR="008039D4" w:rsidRPr="004F2967" w:rsidRDefault="00154802" w:rsidP="000B5657">
      <w:pPr>
        <w:pStyle w:val="NoSpacing"/>
        <w:shd w:val="clear" w:color="auto" w:fill="FFFFFF" w:themeFill="background1"/>
        <w:rPr>
          <w:rFonts w:ascii="Arial" w:hAnsi="Arial" w:cs="Arial"/>
          <w:b/>
          <w:bCs/>
          <w:sz w:val="24"/>
          <w:szCs w:val="24"/>
        </w:rPr>
      </w:pPr>
      <w:r w:rsidRPr="009F5B50">
        <w:rPr>
          <w:rFonts w:ascii="Arial" w:hAnsi="Arial" w:cs="Arial"/>
          <w:b/>
          <w:bCs/>
          <w:sz w:val="24"/>
          <w:szCs w:val="24"/>
          <w:lang w:eastAsia="en-GB"/>
        </w:rPr>
        <w:t>Data Protection Officer:</w:t>
      </w:r>
      <w:r w:rsidR="004F2967">
        <w:rPr>
          <w:rFonts w:ascii="Arial" w:hAnsi="Arial" w:cs="Arial"/>
          <w:b/>
          <w:bCs/>
          <w:sz w:val="24"/>
          <w:szCs w:val="24"/>
          <w:lang w:eastAsia="en-GB"/>
        </w:rPr>
        <w:br/>
      </w:r>
      <w:r w:rsidR="004F2967" w:rsidRPr="004F2967">
        <w:rPr>
          <w:rStyle w:val="Strong"/>
          <w:rFonts w:ascii="Arial" w:hAnsi="Arial" w:cs="Arial"/>
          <w:b w:val="0"/>
          <w:bCs w:val="0"/>
          <w:sz w:val="24"/>
          <w:szCs w:val="24"/>
        </w:rPr>
        <w:t>Head of Information Governance MLCSU,</w:t>
      </w:r>
      <w:r w:rsidR="004F2967" w:rsidRPr="004F2967">
        <w:rPr>
          <w:rFonts w:ascii="Arial" w:hAnsi="Arial" w:cs="Arial"/>
          <w:b/>
          <w:bCs/>
          <w:sz w:val="24"/>
          <w:szCs w:val="24"/>
        </w:rPr>
        <w:br/>
      </w:r>
      <w:r w:rsidR="004F2967" w:rsidRPr="004F2967">
        <w:rPr>
          <w:rStyle w:val="Strong"/>
          <w:rFonts w:ascii="Arial" w:hAnsi="Arial" w:cs="Arial"/>
          <w:b w:val="0"/>
          <w:bCs w:val="0"/>
          <w:sz w:val="24"/>
          <w:szCs w:val="24"/>
        </w:rPr>
        <w:t>Heron House, 120 Grove Road, Fenton, Stoke-on-Trent, ST4 4LX</w:t>
      </w:r>
      <w:r w:rsidR="004F2967" w:rsidRPr="004F2967">
        <w:rPr>
          <w:rFonts w:ascii="Arial" w:hAnsi="Arial" w:cs="Arial"/>
          <w:b/>
          <w:bCs/>
          <w:sz w:val="24"/>
          <w:szCs w:val="24"/>
        </w:rPr>
        <w:br/>
      </w:r>
      <w:r w:rsidR="004F2967" w:rsidRPr="004F2967">
        <w:rPr>
          <w:rStyle w:val="Strong"/>
          <w:rFonts w:ascii="Arial" w:hAnsi="Arial" w:cs="Arial"/>
          <w:b w:val="0"/>
          <w:bCs w:val="0"/>
          <w:sz w:val="24"/>
          <w:szCs w:val="24"/>
        </w:rPr>
        <w:t>Tel 01782 916875</w:t>
      </w:r>
      <w:r w:rsidR="004F2967" w:rsidRPr="004F2967">
        <w:rPr>
          <w:rFonts w:ascii="Arial" w:hAnsi="Arial" w:cs="Arial"/>
          <w:b/>
          <w:bCs/>
          <w:sz w:val="24"/>
          <w:szCs w:val="24"/>
        </w:rPr>
        <w:br/>
      </w:r>
      <w:r w:rsidR="004F2967" w:rsidRPr="004F2967">
        <w:rPr>
          <w:rStyle w:val="Strong"/>
          <w:rFonts w:ascii="Arial" w:hAnsi="Arial" w:cs="Arial"/>
          <w:b w:val="0"/>
          <w:bCs w:val="0"/>
          <w:sz w:val="24"/>
          <w:szCs w:val="24"/>
        </w:rPr>
        <w:t>Email </w:t>
      </w:r>
      <w:hyperlink r:id="rId24" w:tgtFrame="_blank" w:tooltip="mailto:mlcsu.dpo@nhs.net" w:history="1">
        <w:r w:rsidR="004F2967" w:rsidRPr="004F2967">
          <w:rPr>
            <w:rStyle w:val="Strong"/>
            <w:rFonts w:ascii="Arial" w:hAnsi="Arial" w:cs="Arial"/>
            <w:b w:val="0"/>
            <w:bCs w:val="0"/>
            <w:color w:val="0000FF"/>
            <w:sz w:val="24"/>
            <w:szCs w:val="24"/>
          </w:rPr>
          <w:t>mlcsu.dpo@nhs.net</w:t>
        </w:r>
      </w:hyperlink>
      <w:r w:rsidR="004F2967"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5"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6"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9" w:history="1">
        <w:r w:rsidR="008039D4" w:rsidRPr="009F5B50">
          <w:rPr>
            <w:rStyle w:val="Hyperlink"/>
            <w:rFonts w:ascii="Arial" w:hAnsi="Arial" w:cs="Arial"/>
            <w:sz w:val="24"/>
            <w:szCs w:val="24"/>
          </w:rPr>
          <w:t>Health Research Authority</w:t>
        </w:r>
      </w:hyperlink>
    </w:p>
    <w:p w14:paraId="3FC659D9" w14:textId="2B237DF5" w:rsidR="0051184B" w:rsidRPr="009F5B50" w:rsidRDefault="0000000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00000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1"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2"/>
      <w:footerReference w:type="default" r:id="rId33"/>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1474" w14:textId="77777777" w:rsidR="008B6CC2" w:rsidRDefault="008B6CC2" w:rsidP="00B578E2">
      <w:pPr>
        <w:spacing w:after="0" w:line="240" w:lineRule="auto"/>
      </w:pPr>
      <w:r>
        <w:separator/>
      </w:r>
    </w:p>
  </w:endnote>
  <w:endnote w:type="continuationSeparator" w:id="0">
    <w:p w14:paraId="231357CE" w14:textId="77777777" w:rsidR="008B6CC2" w:rsidRDefault="008B6CC2"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7B21DF1A" w:rsidR="00FE7672" w:rsidRDefault="00C56E68">
    <w:pPr>
      <w:pStyle w:val="Footer"/>
    </w:pPr>
    <w:r>
      <w:t>Patient Privacy Notice</w:t>
    </w:r>
    <w:r w:rsidR="00C6749C">
      <w:tab/>
    </w:r>
    <w:r w:rsidR="0037474F">
      <w:t>September 2023</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3690" w14:textId="77777777" w:rsidR="008B6CC2" w:rsidRDefault="008B6CC2" w:rsidP="00B578E2">
      <w:pPr>
        <w:spacing w:after="0" w:line="240" w:lineRule="auto"/>
      </w:pPr>
      <w:r>
        <w:separator/>
      </w:r>
    </w:p>
  </w:footnote>
  <w:footnote w:type="continuationSeparator" w:id="0">
    <w:p w14:paraId="558EC04B" w14:textId="77777777" w:rsidR="008B6CC2" w:rsidRDefault="008B6CC2"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rPr>
      <w:drawing>
        <wp:inline distT="0" distB="0" distL="0" distR="0" wp14:anchorId="55E573F9" wp14:editId="3D62FCE2">
          <wp:extent cx="1103630" cy="676910"/>
          <wp:effectExtent l="0" t="0" r="0" b="8890"/>
          <wp:docPr id="1"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B5657"/>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01F78"/>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B6CC2"/>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05490"/>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data-collections-and-data-sets/data-collections/general-practice-data-for-planning-and-research" TargetMode="External"/><Relationship Id="rId18" Type="http://schemas.openxmlformats.org/officeDocument/2006/relationships/hyperlink" Target="http://www.nhs.uk/your-nhs-data-matters" TargetMode="External"/><Relationship Id="rId26"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customXml" Target="../customXml/item3.xm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prd.com/transparency-information"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ico.or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understandingpatientdata.org.uk/what-you-need-know" TargetMode="External"/><Relationship Id="rId29"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eelhouse@nhs.net" TargetMode="External"/><Relationship Id="rId24" Type="http://schemas.openxmlformats.org/officeDocument/2006/relationships/hyperlink" Target="mailto:mlcsu.dpo@nhs.ne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rcgp.org.uk/" TargetMode="External"/><Relationship Id="rId23" Type="http://schemas.openxmlformats.org/officeDocument/2006/relationships/hyperlink" Target="https://ico.org.uk/" TargetMode="External"/><Relationship Id="rId28"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0" Type="http://schemas.openxmlformats.org/officeDocument/2006/relationships/endnotes" Target="endnotes.xml"/><Relationship Id="rId19" Type="http://schemas.openxmlformats.org/officeDocument/2006/relationships/hyperlink" Target="https://www.hra.nhs.uk/information-about-patients/%20" TargetMode="External"/><Relationship Id="rId31"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a.org.uk/" TargetMode="External"/><Relationship Id="rId22" Type="http://schemas.openxmlformats.org/officeDocument/2006/relationships/hyperlink" Target="https://transform.england.nhs.uk/media/documents/NHSX_Records_Management_CoP_V7.pdf" TargetMode="External"/><Relationship Id="rId27" Type="http://schemas.openxmlformats.org/officeDocument/2006/relationships/hyperlink" Target="https://www.gov.uk/government/publications/the-nhs-constitution-for-england" TargetMode="External"/><Relationship Id="rId30" Type="http://schemas.openxmlformats.org/officeDocument/2006/relationships/hyperlink" Target="https://www.hra.nhs.uk/planning-and-improving-research/application-summaries/confidentiality-advisory-group-register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5429a5-e835-4660-9b46-2cc736b4b847" xsi:nil="true"/>
    <_ip_UnifiedCompliancePolicyUIAction xmlns="http://schemas.microsoft.com/sharepoint/v3" xsi:nil="true"/>
    <_ip_UnifiedCompliancePolicyProperties xmlns="http://schemas.microsoft.com/sharepoint/v3" xsi:nil="true"/>
    <lcf76f155ced4ddcb4097134ff3c332f xmlns="68fc2495-2489-4ff7-9099-e8d3382c30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9" ma:contentTypeDescription="Create a new document." ma:contentTypeScope="" ma:versionID="2e5e29f1f116aea8606c38997ca6dd6b">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c41abc9926baa9e300f0c0caa8297df5"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e75429a5-e835-4660-9b46-2cc736b4b847"/>
    <ds:schemaRef ds:uri="http://schemas.microsoft.com/sharepoint/v3"/>
    <ds:schemaRef ds:uri="68fc2495-2489-4ff7-9099-e8d3382c3075"/>
  </ds:schemaRefs>
</ds:datastoreItem>
</file>

<file path=customXml/itemProps3.xml><?xml version="1.0" encoding="utf-8"?>
<ds:datastoreItem xmlns:ds="http://schemas.openxmlformats.org/officeDocument/2006/customXml" ds:itemID="{EB829BC8-15E3-4C3F-8921-2CCFB10D3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Joseph (MLCSU)</dc:creator>
  <cp:keywords/>
  <cp:lastModifiedBy>Amy Griffiths</cp:lastModifiedBy>
  <cp:revision>4</cp:revision>
  <cp:lastPrinted>2019-06-13T09:46:00Z</cp:lastPrinted>
  <dcterms:created xsi:type="dcterms:W3CDTF">2023-09-25T07:55:00Z</dcterms:created>
  <dcterms:modified xsi:type="dcterms:W3CDTF">2023-09-25T08:06:00Z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_dlc_DocIdItemGuid">
    <vt:lpwstr>082876c6-a140-4878-add8-8e799add6518</vt:lpwstr>
  </property>
</Properties>
</file>